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制作方案</w:t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模型明细</w:t>
      </w:r>
    </w:p>
    <w:tbl>
      <w:tblPr>
        <w:tblStyle w:val="8"/>
        <w:tblW w:w="8847" w:type="dxa"/>
        <w:tblInd w:w="1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1027"/>
        <w:gridCol w:w="2314"/>
        <w:gridCol w:w="1806"/>
        <w:gridCol w:w="27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序号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highlight w:val="none"/>
              </w:rPr>
            </w:pPr>
            <w:r>
              <w:rPr>
                <w:highlight w:val="none"/>
              </w:rPr>
              <w:t>素材</w:t>
            </w:r>
          </w:p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名称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作用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4" w:hRule="atLeast"/>
        </w:trPr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1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花器</w:t>
            </w:r>
          </w:p>
        </w:tc>
        <w:tc>
          <w:tcPr>
            <w:tcW w:w="2314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支撑花材，也是作品的一部分。学生可以选择花器的颜色，可以通过缩放，调整花器的大小，可以对花器进行360°旋转观察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jc w:val="both"/>
              <w:rPr>
                <w:rFonts w:hint="default" w:eastAsia="宋体"/>
                <w:highlight w:val="none"/>
                <w:lang w:val="en-US" w:eastAsia="zh-CN"/>
              </w:rPr>
            </w:pPr>
            <w:r>
              <w:rPr>
                <w:color w:val="0000FF"/>
                <w:highlight w:val="none"/>
              </w:rPr>
              <w:t>瓶、盘、碗、缸、篮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，</w:t>
            </w:r>
            <w:r>
              <w:rPr>
                <w:rFonts w:hint="eastAsia"/>
                <w:color w:val="0000FF"/>
                <w:highlight w:val="none"/>
                <w:lang w:val="en-US" w:eastAsia="zh-CN"/>
              </w:rPr>
              <w:t>塑料花器可以改变颜色，其余材质的不需要，只需要在各个品类下多做几种（具体花瓶图片可以参考文档最后的照片）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93850" cy="1040130"/>
                  <wp:effectExtent l="0" t="0" r="6350" b="1143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850" cy="104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rPr>
                <w:highlight w:val="none"/>
              </w:rPr>
            </w:pPr>
          </w:p>
          <w:p>
            <w:pPr>
              <w:pStyle w:val="13"/>
              <w:rPr>
                <w:highlight w:val="none"/>
              </w:rPr>
            </w:pPr>
          </w:p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2</w:t>
            </w:r>
          </w:p>
        </w:tc>
        <w:tc>
          <w:tcPr>
            <w:tcW w:w="1027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花材</w:t>
            </w:r>
          </w:p>
        </w:tc>
        <w:tc>
          <w:tcPr>
            <w:tcW w:w="2314" w:type="dxa"/>
            <w:vMerge w:val="restart"/>
            <w:vAlign w:val="center"/>
          </w:tcPr>
          <w:p>
            <w:pPr>
              <w:widowControl w:val="0"/>
              <w:tabs>
                <w:tab w:val="left" w:pos="0"/>
              </w:tabs>
              <w:ind w:right="-106" w:rightChars="-44" w:firstLine="480"/>
              <w:jc w:val="both"/>
              <w:rPr>
                <w:highlight w:val="none"/>
                <w:lang w:eastAsia="zh-CN"/>
              </w:rPr>
            </w:pPr>
            <w:r>
              <w:rPr>
                <w:rFonts w:hint="eastAsia"/>
                <w:highlight w:val="none"/>
                <w:lang w:eastAsia="zh-CN"/>
              </w:rPr>
              <w:t>插花的主体，分为主花、配花、绿叶等，包括常用插花花材（50种以上，有多种花色，提供多种颜色，但不算在5</w:t>
            </w:r>
            <w:r>
              <w:rPr>
                <w:highlight w:val="none"/>
                <w:lang w:eastAsia="zh-CN"/>
              </w:rPr>
              <w:t>0</w:t>
            </w:r>
            <w:r>
              <w:rPr>
                <w:rFonts w:hint="eastAsia"/>
                <w:highlight w:val="none"/>
                <w:lang w:eastAsia="zh-CN"/>
              </w:rPr>
              <w:t>种数量中），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可以对花材进行360°旋转观察，花材选择时可以观察花材的颜色（色相、饱和度、明度、漂白、染色）、开放程度（未开放、50%开放、100%开放）等。</w:t>
            </w:r>
          </w:p>
          <w:p>
            <w:pPr>
              <w:pStyle w:val="13"/>
              <w:jc w:val="left"/>
              <w:rPr>
                <w:rFonts w:hint="eastAsia" w:eastAsia="宋体"/>
                <w:highlight w:val="none"/>
                <w:lang w:eastAsia="zh-CN"/>
              </w:rPr>
            </w:pPr>
            <w:r>
              <w:rPr>
                <w:highlight w:val="none"/>
              </w:rPr>
              <w:t>花材可以根据需要改变花材的弯曲角度，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（</w:t>
            </w:r>
            <w:r>
              <w:rPr>
                <w:rFonts w:hint="eastAsia"/>
                <w:color w:val="0000FF"/>
                <w:highlight w:val="none"/>
                <w:lang w:val="en-US" w:eastAsia="zh-CN"/>
              </w:rPr>
              <w:t>花材按照花材名录中标黄的做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）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bidi w:val="0"/>
              <w:ind w:firstLine="0" w:firstLineChars="0"/>
              <w:jc w:val="left"/>
              <w:rPr>
                <w:rFonts w:hint="default" w:ascii="Arial" w:hAnsi="Arial" w:eastAsia="宋体" w:cs="Arial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线状花材：蛇鞭菊、</w:t>
            </w:r>
            <w:r>
              <w:rPr>
                <w:rFonts w:ascii="宋体" w:hAnsi="宋体" w:eastAsia="宋体" w:cs="宋体"/>
                <w:sz w:val="24"/>
                <w:szCs w:val="24"/>
              </w:rPr>
              <w:t>唐菖蒲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银芽柳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石斛兰、大花惠兰、大花飞燕草、尤加利叶、紫罗兰、金鱼草、雪柳、晚香玉、鼠尾草、毛地黄、蝴蝶兰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  <w:tc>
          <w:tcPr>
            <w:tcW w:w="2740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35430" cy="1980565"/>
                  <wp:effectExtent l="0" t="0" r="381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980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团状花材：</w:t>
            </w:r>
            <w:r>
              <w:rPr>
                <w:rFonts w:ascii="宋体" w:hAnsi="宋体" w:eastAsia="宋体" w:cs="宋体"/>
                <w:sz w:val="24"/>
                <w:szCs w:val="24"/>
              </w:rPr>
              <w:t>康乃馨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玫瑰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郁金香、洋桔梗、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非洲菊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多头玫瑰、芍药、洋牡丹、向日葵、非洲菊、牡丹、绣球、大丽花、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茶花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点状花材：满天星、勿忘我、情人草、文心兰、纽扣菊、</w:t>
            </w:r>
            <w:r>
              <w:rPr>
                <w:rFonts w:ascii="宋体" w:hAnsi="宋体" w:eastAsia="宋体" w:cs="宋体"/>
                <w:sz w:val="24"/>
                <w:szCs w:val="24"/>
              </w:rPr>
              <w:t>八角金盘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龟背竹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黄樱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石竹梅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特殊状花材：百合、鹤望兰、红掌、马蹄莲、针垫、莲蓬、天堂鸟、鸡冠花、羽衣甘蓝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观果花材：火龙珠、北美冬青、乳茄、松果、紫珠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切叶类花材：棕榈、散尾葵、文竹、天门冬、一叶兰、春羽、芦苇、朱蕉、常春藤、高山羊齿、琴叶榕、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3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剑山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以铅或铅铝合金为底，其上密布细毛刷状向上的铜钉或不锈钢钉 ，形成簇密的钉板，利用金属的重量和钉子的扎花能力，达到固定花枝的作用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480185" cy="1348740"/>
                  <wp:effectExtent l="0" t="0" r="13335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4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花泥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固定花材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2013585" cy="1431925"/>
                  <wp:effectExtent l="0" t="0" r="13335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8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5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花托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专用于新娘捧花的花材固定工具。由塑料手柄和栅栏罩 组成，栅栏罩内可放置花泥。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2018665" cy="1125855"/>
                  <wp:effectExtent l="0" t="0" r="8255" b="190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6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6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剪刀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修剪花材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976120" cy="1183640"/>
                  <wp:effectExtent l="0" t="0" r="508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120" cy="118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7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细铁丝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要用于花枝的整形、加固，或是弱枝及变形花朵的绑扎处理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849755" cy="1422400"/>
                  <wp:effectExtent l="0" t="0" r="9525" b="1016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8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绵纸胶带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用不同颜色的特殊皱纹纸，并在其间加入粘胶，制成的包装 带，多为绿色，故又称绿胶带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849755" cy="1593215"/>
                  <wp:effectExtent l="0" t="0" r="9525" b="698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49755" cy="159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9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除刺器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在处理月季、蔷薇类的带刺花枝时，使用除刺 器去除棘刺，将除刺器钩住棘刺，夹住花枝向后拉即可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983105" cy="1524635"/>
                  <wp:effectExtent l="0" t="0" r="13335" b="146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105" cy="152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10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订书机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在插花造型中，有时需要改变花材原来的形状 ，以符合花型需要。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802130" cy="1805305"/>
                  <wp:effectExtent l="0" t="0" r="11430" b="825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30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9" w:hRule="atLeast"/>
        </w:trPr>
        <w:tc>
          <w:tcPr>
            <w:tcW w:w="960" w:type="dxa"/>
            <w:vMerge w:val="restart"/>
            <w:vAlign w:val="center"/>
          </w:tcPr>
          <w:p>
            <w:pPr>
              <w:pStyle w:val="13"/>
              <w:jc w:val="both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11</w:t>
            </w:r>
          </w:p>
        </w:tc>
        <w:tc>
          <w:tcPr>
            <w:tcW w:w="1027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几架和垫板</w:t>
            </w:r>
          </w:p>
        </w:tc>
        <w:tc>
          <w:tcPr>
            <w:tcW w:w="2314" w:type="dxa"/>
            <w:vMerge w:val="restart"/>
            <w:vAlign w:val="center"/>
          </w:tcPr>
          <w:p>
            <w:pPr>
              <w:pStyle w:val="13"/>
              <w:rPr>
                <w:rFonts w:hint="eastAsia" w:ascii="宋体" w:hAnsi="宋体" w:eastAsia="宋体" w:cs="宋体"/>
                <w:highlight w:val="none"/>
                <w:lang w:eastAsia="zh-CN"/>
              </w:rPr>
            </w:pPr>
            <w:r>
              <w:rPr>
                <w:rFonts w:ascii="宋体" w:hAnsi="宋体" w:cs="宋体"/>
                <w:highlight w:val="none"/>
              </w:rPr>
              <w:t>垫架插花作品，完善构图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（</w:t>
            </w:r>
            <w:r>
              <w:rPr>
                <w:rFonts w:hint="eastAsia" w:ascii="宋体" w:hAnsi="宋体" w:cs="宋体"/>
                <w:highlight w:val="none"/>
                <w:lang w:val="en-US" w:eastAsia="zh-CN"/>
              </w:rPr>
              <w:t>右图中的照片均需做模型，保证i现代风格和复古风格几架的数量总和不低于6个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）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书卷几</w:t>
            </w:r>
          </w:p>
        </w:tc>
        <w:tc>
          <w:tcPr>
            <w:tcW w:w="2740" w:type="dxa"/>
            <w:vMerge w:val="restart"/>
            <w:vAlign w:val="center"/>
          </w:tcPr>
          <w:p>
            <w:pPr>
              <w:pStyle w:val="13"/>
              <w:rPr>
                <w:rFonts w:hint="eastAsia" w:eastAsia="宋体"/>
                <w:highlight w:val="none"/>
                <w:lang w:eastAsia="zh-CN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83690" cy="932815"/>
                  <wp:effectExtent l="0" t="0" r="1270" b="12065"/>
                  <wp:docPr id="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38100" cy="76200"/>
                  <wp:effectExtent l="0" t="0" r="0" b="0"/>
                  <wp:docPr id="45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1162685" cy="1104265"/>
                  <wp:effectExtent l="0" t="0" r="10795" b="8255"/>
                  <wp:docPr id="4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162685" cy="1162685"/>
                  <wp:effectExtent l="0" t="0" r="10795" b="10795"/>
                  <wp:docPr id="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6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162685" cy="1162685"/>
                  <wp:effectExtent l="0" t="0" r="10795" b="10795"/>
                  <wp:docPr id="6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6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3" name="图片 3" descr="db7a6ffe4ccfa530badcfaad06d7e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db7a6ffe4ccfa530badcfaad06d7e0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2" name="图片 2" descr="1042ee970f177b9dc1fe0e24da97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042ee970f177b9dc1fe0e24da9700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1" name="图片 1" descr="f546285cc3b00dec291d6e67aed12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f546285cc3b00dec291d6e67aed12cd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9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方架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六角架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圆架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ascii="宋体" w:hAnsi="宋体" w:cs="宋体"/>
                <w:highlight w:val="none"/>
                <w:lang w:eastAsia="zh-CN"/>
              </w:rPr>
            </w:pPr>
            <w:r>
              <w:rPr>
                <w:rFonts w:hint="eastAsia"/>
                <w:highlight w:val="none"/>
                <w:lang w:eastAsia="zh-CN"/>
              </w:rPr>
              <w:t>12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石头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color w:val="0000FF"/>
                <w:highlight w:val="none"/>
              </w:rPr>
              <w:t>衬托插花作品（</w:t>
            </w:r>
            <w:r>
              <w:rPr>
                <w:rFonts w:hint="eastAsia" w:ascii="宋体" w:hAnsi="宋体" w:cs="宋体"/>
                <w:color w:val="0000FF"/>
                <w:highlight w:val="none"/>
                <w:lang w:val="en-US" w:eastAsia="zh-CN"/>
              </w:rPr>
              <w:t>3-5</w:t>
            </w:r>
            <w:r>
              <w:rPr>
                <w:rFonts w:ascii="宋体" w:hAnsi="宋体" w:cs="宋体"/>
                <w:color w:val="0000FF"/>
                <w:highlight w:val="none"/>
              </w:rPr>
              <w:t>种造型）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604010" cy="817245"/>
                  <wp:effectExtent l="0" t="0" r="11430" b="5715"/>
                  <wp:docPr id="4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01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38100" cy="76200"/>
                  <wp:effectExtent l="0" t="0" r="0" b="0"/>
                  <wp:docPr id="48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0" w:type="dxa"/>
            <w:vAlign w:val="center"/>
          </w:tcPr>
          <w:p>
            <w:pPr>
              <w:ind w:firstLine="0" w:firstLineChars="0"/>
              <w:rPr>
                <w:highlight w:val="none"/>
                <w:lang w:eastAsia="zh-CN"/>
              </w:rPr>
            </w:pPr>
            <w:r>
              <w:rPr>
                <w:rFonts w:hint="eastAsia"/>
                <w:highlight w:val="none"/>
                <w:lang w:eastAsia="zh-CN"/>
              </w:rPr>
              <w:t>13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人物配件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color w:val="0000FF"/>
                <w:highlight w:val="none"/>
              </w:rPr>
              <w:t>衬托插花作品（3-5种造型）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626870" cy="1185545"/>
                  <wp:effectExtent l="0" t="0" r="3810" b="3175"/>
                  <wp:docPr id="4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118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场景明细</w:t>
      </w:r>
    </w:p>
    <w:tbl>
      <w:tblPr>
        <w:tblStyle w:val="8"/>
        <w:tblW w:w="4732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9"/>
        <w:gridCol w:w="1733"/>
        <w:gridCol w:w="1288"/>
        <w:gridCol w:w="4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9" w:hRule="atLeast"/>
          <w:jc w:val="center"/>
        </w:trPr>
        <w:tc>
          <w:tcPr>
            <w:tcW w:w="435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076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3487" w:type="pct"/>
            <w:gridSpan w:val="2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35" w:type="pct"/>
            <w:vMerge w:val="restar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76" w:type="pct"/>
            <w:vMerge w:val="restart"/>
            <w:vAlign w:val="center"/>
          </w:tcPr>
          <w:p>
            <w:pPr>
              <w:bidi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室内</w:t>
            </w:r>
          </w:p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空间</w:t>
            </w: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公共空间</w:t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8100" cy="76200"/>
                  <wp:effectExtent l="0" t="0" r="0" b="0"/>
                  <wp:docPr id="33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028190" cy="1344930"/>
                  <wp:effectExtent l="0" t="0" r="13970" b="11430"/>
                  <wp:docPr id="3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90" cy="134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37" w:hRule="atLeast"/>
          <w:jc w:val="center"/>
        </w:trPr>
        <w:tc>
          <w:tcPr>
            <w:tcW w:w="435" w:type="pct"/>
            <w:vMerge w:val="continue"/>
            <w:vAlign w:val="center"/>
          </w:tcPr>
          <w:p>
            <w:pPr>
              <w:bidi w:val="0"/>
              <w:ind w:left="0" w:leftChars="0" w:firstLine="0" w:firstLineChars="0"/>
            </w:pPr>
          </w:p>
        </w:tc>
        <w:tc>
          <w:tcPr>
            <w:tcW w:w="1076" w:type="pct"/>
            <w:vMerge w:val="continue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bidi w:val="0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家居空间</w:t>
            </w:r>
          </w:p>
        </w:tc>
        <w:tc>
          <w:tcPr>
            <w:tcW w:w="2687" w:type="pct"/>
            <w:vAlign w:val="center"/>
          </w:tcPr>
          <w:p>
            <w:pPr>
              <w:bidi w:val="0"/>
              <w:ind w:left="0" w:leftChars="0" w:firstLine="0" w:firstLineChars="0"/>
              <w:jc w:val="center"/>
            </w:pPr>
            <w:r>
              <w:drawing>
                <wp:inline distT="0" distB="0" distL="114300" distR="114300">
                  <wp:extent cx="1974215" cy="1440180"/>
                  <wp:effectExtent l="0" t="0" r="6985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52" w:hRule="atLeast"/>
          <w:jc w:val="center"/>
        </w:trPr>
        <w:tc>
          <w:tcPr>
            <w:tcW w:w="435" w:type="pct"/>
            <w:vMerge w:val="restar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076" w:type="pct"/>
            <w:vMerge w:val="restart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庭园</w:t>
            </w:r>
          </w:p>
          <w:p>
            <w:pPr>
              <w:pStyle w:val="13"/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场景</w:t>
            </w: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城市庭院</w:t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8100" cy="76200"/>
                  <wp:effectExtent l="0" t="0" r="0" b="0"/>
                  <wp:docPr id="20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614930" cy="2614930"/>
                  <wp:effectExtent l="0" t="0" r="6350" b="6350"/>
                  <wp:docPr id="4" name="图片 4" descr="3f70dad6f59c9092b91a25ae6037f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3f70dad6f59c9092b91a25ae6037f6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35" w:type="pct"/>
            <w:vMerge w:val="continue"/>
            <w:vAlign w:val="center"/>
          </w:tcPr>
          <w:p>
            <w:pPr>
              <w:pStyle w:val="13"/>
              <w:bidi w:val="0"/>
              <w:jc w:val="both"/>
            </w:pPr>
          </w:p>
        </w:tc>
        <w:tc>
          <w:tcPr>
            <w:tcW w:w="1076" w:type="pct"/>
            <w:vMerge w:val="continue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pStyle w:val="13"/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乡村庭院</w:t>
            </w:r>
          </w:p>
        </w:tc>
        <w:tc>
          <w:tcPr>
            <w:tcW w:w="2687" w:type="pct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702945</wp:posOffset>
                  </wp:positionH>
                  <wp:positionV relativeFrom="paragraph">
                    <wp:posOffset>161290</wp:posOffset>
                  </wp:positionV>
                  <wp:extent cx="1608455" cy="2044700"/>
                  <wp:effectExtent l="0" t="0" r="6985" b="12700"/>
                  <wp:wrapTight wrapText="bothSides">
                    <wp:wrapPolygon>
                      <wp:start x="0" y="0"/>
                      <wp:lineTo x="0" y="21412"/>
                      <wp:lineTo x="21489" y="21412"/>
                      <wp:lineTo x="21489" y="0"/>
                      <wp:lineTo x="0" y="0"/>
                    </wp:wrapPolygon>
                  </wp:wrapTight>
                  <wp:docPr id="21" name="图片 21" descr="d67a87ac6439bfc84bdc87e06f79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d67a87ac6439bfc84bdc87e06f79fad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3" w:hRule="atLeast"/>
          <w:jc w:val="center"/>
        </w:trPr>
        <w:tc>
          <w:tcPr>
            <w:tcW w:w="435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076" w:type="pct"/>
            <w:vAlign w:val="center"/>
          </w:tcPr>
          <w:p>
            <w:pPr>
              <w:pStyle w:val="13"/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教学中心场景</w:t>
            </w: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插花基础知识学习，及进行插花制作                              </w:t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115820" cy="1192530"/>
                  <wp:effectExtent l="0" t="0" r="2540" b="1143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0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实验脚本</w:t>
      </w:r>
    </w:p>
    <w:tbl>
      <w:tblPr>
        <w:tblStyle w:val="7"/>
        <w:tblW w:w="8800" w:type="dxa"/>
        <w:tblInd w:w="24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4"/>
        <w:gridCol w:w="706"/>
        <w:gridCol w:w="1080"/>
        <w:gridCol w:w="63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880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步骤统计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序号</w:t>
            </w:r>
          </w:p>
        </w:tc>
        <w:tc>
          <w:tcPr>
            <w:tcW w:w="7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模块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步骤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分步骤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</w:p>
        </w:tc>
        <w:tc>
          <w:tcPr>
            <w:tcW w:w="7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课程导入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课程导入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1.</w:t>
            </w:r>
            <w:r>
              <w:rPr>
                <w:rFonts w:hint="eastAsia" w:ascii="宋体" w:hAnsi="宋体" w:cs="宋体"/>
                <w:color w:val="000000"/>
                <w:lang w:eastAsia="zh-CN" w:bidi="ar"/>
              </w:rPr>
              <w:t>思政导入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</w:p>
        </w:tc>
        <w:tc>
          <w:tcPr>
            <w:tcW w:w="70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基础知识学习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插花原理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1.插花艺术分类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2.花器的区别与选择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3.插花艺术造型基础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5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4.插花配色原理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6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5.插花与装饰空间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7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6.题目考察基础知识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8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7.拓展知识-花材内涵：花语，相关中国传统故事。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9</w:t>
            </w:r>
          </w:p>
        </w:tc>
        <w:tc>
          <w:tcPr>
            <w:tcW w:w="706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插花过程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修剪整理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1.除刺器除刺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10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 w:bidi="ar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pStyle w:val="14"/>
              <w:spacing w:before="0" w:beforeAutospacing="0" w:after="0" w:afterAutospacing="0" w:line="360" w:lineRule="auto"/>
              <w:jc w:val="left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2.修剪多余的枝叶，对花材的花枝长度进行修剪、可去除多余的叶片，对部分绿叶材料，可以修剪造型。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11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 w:bidi="ar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3.可调整花材的色彩饱和度等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弯曲造型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1.铁丝缠绕花茎弯曲至合适角度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固定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1.取一段木棍放置于瓶口起固定作用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</w:t>
            </w:r>
          </w:p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操作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1.根据花器高度确定1点，通常是花器高度的2-3倍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5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2.确定2点，通常是1点的1/2-2/3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6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3.确定3点，通常是1点的1/7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7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4.确定4点，通常是1点的1/7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8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5.确定5点，不超过1点和3点的连线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9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6.确定6点，不超过1点和2点的连线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20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7.确定7点，不超过5点和3点的连线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21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8.确定8点，不超过6点和2点的连线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9.确定点位之后，将不同的花材填充至空隙，可以对选择的花材进行“选择”“移动”“旋转”“缩放”“删除”等调整。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10.最后用叶材将花补充饱满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11. 保存、存档。</w:t>
            </w:r>
          </w:p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对插好的作品存档，存档选择中可以对花材进行保存，也可以对之前的存档进行打开和删除操作，文件存档包含了“上传存档”和“下载存档”。文档上传存档后，自动保存在作品库，作品库作品可以线上互动与交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5</w:t>
            </w:r>
          </w:p>
        </w:tc>
        <w:tc>
          <w:tcPr>
            <w:tcW w:w="706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108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12.花材统计</w:t>
            </w:r>
          </w:p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通过花材统计功能，统计该造型所用“花材数量、种类”，提交后可在成品展示库展示，可以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 、花瓶图片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瓶（高矮胖瘦细口广口都需要有）</w:t>
      </w:r>
    </w:p>
    <w:p>
      <w:pPr>
        <w:pStyle w:val="2"/>
      </w:pPr>
      <w:r>
        <w:drawing>
          <wp:inline distT="0" distB="0" distL="114300" distR="114300">
            <wp:extent cx="2257425" cy="2696210"/>
            <wp:effectExtent l="0" t="0" r="13335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5395" cy="2566035"/>
            <wp:effectExtent l="0" t="0" r="4445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654300" cy="2002790"/>
            <wp:effectExtent l="0" t="0" r="12700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350" cy="2018030"/>
            <wp:effectExtent l="0" t="0" r="3810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004060" cy="2210435"/>
            <wp:effectExtent l="0" t="0" r="7620" b="146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36"/>
          <w:lang w:val="en-US" w:eastAsia="zh-CN"/>
        </w:rPr>
      </w:pPr>
      <w:r>
        <w:rPr>
          <w:rFonts w:hint="eastAsia"/>
          <w:sz w:val="24"/>
          <w:szCs w:val="36"/>
          <w:lang w:val="en-US" w:eastAsia="zh-CN"/>
        </w:rPr>
        <w:t>盘</w:t>
      </w:r>
    </w:p>
    <w:p>
      <w:pPr>
        <w:pStyle w:val="2"/>
      </w:pPr>
      <w:r>
        <w:drawing>
          <wp:inline distT="0" distB="0" distL="114300" distR="114300">
            <wp:extent cx="2495550" cy="2177415"/>
            <wp:effectExtent l="0" t="0" r="3810" b="190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28520" cy="2901315"/>
            <wp:effectExtent l="0" t="0" r="508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1663" cy="29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5370" cy="2307590"/>
            <wp:effectExtent l="0" t="0" r="6350" b="889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7495" cy="2009775"/>
            <wp:effectExtent l="0" t="0" r="1905" b="19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8"/>
          <w:szCs w:val="40"/>
          <w:lang w:val="en-US" w:eastAsia="zh-CN"/>
        </w:rPr>
      </w:pPr>
      <w:r>
        <w:rPr>
          <w:rFonts w:hint="eastAsia"/>
          <w:sz w:val="28"/>
          <w:szCs w:val="40"/>
          <w:lang w:val="en-US" w:eastAsia="zh-CN"/>
        </w:rPr>
        <w:t>碗</w:t>
      </w:r>
    </w:p>
    <w:p>
      <w:pPr>
        <w:pStyle w:val="2"/>
      </w:pPr>
      <w:r>
        <w:drawing>
          <wp:inline distT="0" distB="0" distL="114300" distR="114300">
            <wp:extent cx="2529840" cy="2533015"/>
            <wp:effectExtent l="0" t="0" r="0" b="1206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000" cy="2956560"/>
            <wp:effectExtent l="0" t="0" r="508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179320" cy="2197735"/>
            <wp:effectExtent l="0" t="0" r="0" b="1206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0330" cy="2618740"/>
            <wp:effectExtent l="0" t="0" r="11430" b="254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sz w:val="28"/>
          <w:szCs w:val="40"/>
          <w:lang w:val="en-US" w:eastAsia="zh-CN"/>
        </w:rPr>
      </w:pPr>
      <w:r>
        <w:rPr>
          <w:rFonts w:hint="eastAsia"/>
          <w:sz w:val="28"/>
          <w:szCs w:val="40"/>
          <w:lang w:val="en-US" w:eastAsia="zh-CN"/>
        </w:rPr>
        <w:t>缸</w:t>
      </w:r>
    </w:p>
    <w:p>
      <w:pPr>
        <w:pStyle w:val="2"/>
      </w:pPr>
      <w:r>
        <w:drawing>
          <wp:inline distT="0" distB="0" distL="114300" distR="114300">
            <wp:extent cx="2626360" cy="2498090"/>
            <wp:effectExtent l="0" t="0" r="10160" b="127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49475" cy="2465070"/>
            <wp:effectExtent l="0" t="0" r="146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1"/>
          <w:szCs w:val="28"/>
          <w:lang w:val="en-US" w:eastAsia="zh-CN"/>
        </w:rPr>
      </w:pPr>
      <w:r>
        <w:rPr>
          <w:rFonts w:hint="eastAsia"/>
          <w:sz w:val="21"/>
          <w:szCs w:val="28"/>
          <w:lang w:val="en-US" w:eastAsia="zh-CN"/>
        </w:rPr>
        <w:t>篮</w:t>
      </w:r>
    </w:p>
    <w:p>
      <w:pPr>
        <w:pStyle w:val="2"/>
      </w:pPr>
      <w:r>
        <w:drawing>
          <wp:inline distT="0" distB="0" distL="114300" distR="114300">
            <wp:extent cx="2632710" cy="1960245"/>
            <wp:effectExtent l="0" t="0" r="3810" b="571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rcRect t="1387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7275" cy="2387600"/>
            <wp:effectExtent l="0" t="0" r="4445" b="50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774950" cy="2745740"/>
            <wp:effectExtent l="0" t="0" r="13970" b="1270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36"/>
          <w:lang w:val="en-US" w:eastAsia="zh-CN"/>
        </w:rPr>
      </w:pPr>
    </w:p>
    <w:p>
      <w:pPr>
        <w:pStyle w:val="2"/>
      </w:pPr>
      <w:r>
        <w:t xml:space="preserve"> </w:t>
      </w:r>
      <w:r>
        <w:rPr>
          <w:sz w:val="28"/>
          <w:szCs w:val="40"/>
        </w:rPr>
        <w:t>筒</w:t>
      </w:r>
    </w:p>
    <w:p>
      <w:pPr>
        <w:pStyle w:val="2"/>
      </w:pPr>
      <w:r>
        <w:drawing>
          <wp:inline distT="0" distB="0" distL="0" distR="0">
            <wp:extent cx="1812290" cy="2554605"/>
            <wp:effectExtent l="0" t="0" r="127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9645" cy="2553970"/>
            <wp:effectExtent l="0" t="0" r="635" b="635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1180" cy="3067050"/>
            <wp:effectExtent l="0" t="0" r="2540" b="1143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sz w:val="24"/>
          <w:szCs w:val="36"/>
          <w:lang w:val="en-US" w:eastAsia="zh-CN"/>
        </w:rPr>
      </w:pPr>
      <w:r>
        <w:rPr>
          <w:rFonts w:hint="eastAsia"/>
          <w:sz w:val="24"/>
          <w:szCs w:val="36"/>
          <w:lang w:val="en-US" w:eastAsia="zh-CN"/>
        </w:rPr>
        <w:t>塑料花器</w:t>
      </w:r>
    </w:p>
    <w:p>
      <w:pPr>
        <w:pStyle w:val="2"/>
      </w:pPr>
      <w:r>
        <w:drawing>
          <wp:inline distT="0" distB="0" distL="114300" distR="114300">
            <wp:extent cx="4214495" cy="1424940"/>
            <wp:effectExtent l="0" t="0" r="6985" b="762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3205480" cy="3355975"/>
            <wp:effectExtent l="0" t="0" r="10160" b="12065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10C7BF"/>
    <w:multiLevelType w:val="singleLevel"/>
    <w:tmpl w:val="C210C7B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8943AF"/>
    <w:rsid w:val="03F0296D"/>
    <w:rsid w:val="08C4286A"/>
    <w:rsid w:val="10E52FC6"/>
    <w:rsid w:val="17553D72"/>
    <w:rsid w:val="1F926896"/>
    <w:rsid w:val="26361D8E"/>
    <w:rsid w:val="2E4F3068"/>
    <w:rsid w:val="33CB3BF0"/>
    <w:rsid w:val="4AD93A0C"/>
    <w:rsid w:val="54BA56ED"/>
    <w:rsid w:val="54D03636"/>
    <w:rsid w:val="59AD0A1A"/>
    <w:rsid w:val="5AD31922"/>
    <w:rsid w:val="5B8943AF"/>
    <w:rsid w:val="5CD707EC"/>
    <w:rsid w:val="5ED26D1A"/>
    <w:rsid w:val="5EEE628B"/>
    <w:rsid w:val="60BB29E0"/>
    <w:rsid w:val="68A45FD6"/>
    <w:rsid w:val="6F2343A5"/>
    <w:rsid w:val="71A77EC0"/>
    <w:rsid w:val="759B39BE"/>
    <w:rsid w:val="78412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10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1"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2"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1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2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  <w:style w:type="paragraph" w:customStyle="1" w:styleId="13">
    <w:name w:val="表格内容"/>
    <w:basedOn w:val="1"/>
    <w:qFormat/>
    <w:uiPriority w:val="0"/>
    <w:pPr>
      <w:ind w:firstLine="0" w:firstLineChars="0"/>
      <w:jc w:val="center"/>
    </w:pPr>
    <w:rPr>
      <w:rFonts w:hint="eastAsia" w:ascii="Arial" w:hAnsi="Arial"/>
      <w:lang w:eastAsia="zh-CN"/>
    </w:rPr>
  </w:style>
  <w:style w:type="paragraph" w:customStyle="1" w:styleId="14">
    <w:name w:val="paragraph"/>
    <w:basedOn w:val="1"/>
    <w:qFormat/>
    <w:uiPriority w:val="0"/>
    <w:pPr>
      <w:spacing w:before="100" w:beforeAutospacing="1" w:after="100" w:afterAutospacing="1" w:line="240" w:lineRule="auto"/>
      <w:ind w:firstLine="0" w:firstLineChars="0"/>
    </w:pPr>
    <w:rPr>
      <w:rFonts w:ascii="宋体" w:hAnsi="宋体" w:cs="宋体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GIF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2022-05-23T06:29:00Z</dcterms:created>
  <dc:creator>偏爱</dc:creator>
  <cp:lastModifiedBy>偏爱</cp:lastModifiedBy>
  <dcterms:modified xsi:type="dcterms:W3CDTF">2022-06-21T08:50:52Z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A192093D2EDF4ADE87D35F395DBB4198</vt:lpwstr>
  </property>
</Properties>
</file>